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DAA4" w14:textId="7FB0BC26" w:rsidR="00A26AAD" w:rsidRDefault="00F10142" w:rsidP="00A26A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5D80DACD" wp14:editId="362B918C">
            <wp:simplePos x="0" y="0"/>
            <wp:positionH relativeFrom="margin">
              <wp:posOffset>814705</wp:posOffset>
            </wp:positionH>
            <wp:positionV relativeFrom="paragraph">
              <wp:posOffset>304800</wp:posOffset>
            </wp:positionV>
            <wp:extent cx="1752600" cy="560070"/>
            <wp:effectExtent l="0" t="0" r="0" b="0"/>
            <wp:wrapTight wrapText="bothSides">
              <wp:wrapPolygon edited="0">
                <wp:start x="0" y="0"/>
                <wp:lineTo x="0" y="20571"/>
                <wp:lineTo x="21365" y="20571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77696" behindDoc="1" locked="0" layoutInCell="1" allowOverlap="1" wp14:anchorId="2D88FE91" wp14:editId="6FD0E108">
            <wp:simplePos x="0" y="0"/>
            <wp:positionH relativeFrom="margin">
              <wp:posOffset>3529330</wp:posOffset>
            </wp:positionH>
            <wp:positionV relativeFrom="paragraph">
              <wp:posOffset>3175</wp:posOffset>
            </wp:positionV>
            <wp:extent cx="2387600" cy="91379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JE REN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91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33">
        <w:rPr>
          <w:rFonts w:ascii="Times New Roman" w:hAnsi="Times New Roman" w:cs="Times New Roman"/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 wp14:anchorId="583B85BF" wp14:editId="64EFBD5B">
            <wp:simplePos x="0" y="0"/>
            <wp:positionH relativeFrom="column">
              <wp:posOffset>-99695</wp:posOffset>
            </wp:positionH>
            <wp:positionV relativeFrom="paragraph">
              <wp:posOffset>247650</wp:posOffset>
            </wp:positionV>
            <wp:extent cx="914400" cy="677849"/>
            <wp:effectExtent l="0" t="0" r="0" b="825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86AD0" w14:textId="5842D36D" w:rsidR="00DF4033" w:rsidRDefault="00DF4033" w:rsidP="00A26A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D816729" w14:textId="115D88CE" w:rsidR="00DF4033" w:rsidRDefault="00DF4033" w:rsidP="00A26A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8A81AE7" w14:textId="77777777" w:rsidR="00F10142" w:rsidRDefault="00F10142" w:rsidP="000726C9">
      <w:pPr>
        <w:spacing w:after="0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</w:p>
    <w:p w14:paraId="3509D48D" w14:textId="77777777" w:rsidR="00415509" w:rsidRDefault="000726C9" w:rsidP="000726C9">
      <w:pPr>
        <w:spacing w:after="0"/>
        <w:jc w:val="right"/>
        <w:rPr>
          <w:rFonts w:ascii="Times New Roman" w:hAnsi="Times New Roman" w:cs="Times New Roman"/>
          <w:bCs/>
          <w:iCs/>
          <w:sz w:val="30"/>
          <w:szCs w:val="30"/>
        </w:rPr>
      </w:pPr>
      <w:r w:rsidRPr="000726C9">
        <w:rPr>
          <w:rFonts w:ascii="Times New Roman" w:hAnsi="Times New Roman" w:cs="Times New Roman"/>
          <w:bCs/>
          <w:iCs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6C090" wp14:editId="7ECF562E">
                <wp:simplePos x="0" y="0"/>
                <wp:positionH relativeFrom="column">
                  <wp:posOffset>3291205</wp:posOffset>
                </wp:positionH>
                <wp:positionV relativeFrom="paragraph">
                  <wp:posOffset>160020</wp:posOffset>
                </wp:positionV>
                <wp:extent cx="2757805" cy="1404620"/>
                <wp:effectExtent l="0" t="0" r="4445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B046" w14:textId="065BF55C" w:rsidR="000726C9" w:rsidRPr="00402A87" w:rsidRDefault="000726C9" w:rsidP="000726C9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402A87">
                              <w:rPr>
                                <w:rFonts w:ascii="Bookman Old Style" w:hAnsi="Bookman Old Style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COMMUNIQU</w:t>
                            </w:r>
                            <w:r w:rsidR="00402A87" w:rsidRPr="00402A87">
                              <w:rPr>
                                <w:rFonts w:ascii="Bookman Old Style" w:hAnsi="Bookman Old Style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É</w:t>
                            </w:r>
                            <w:r w:rsidRPr="00402A87">
                              <w:rPr>
                                <w:rFonts w:ascii="Bookman Old Style" w:hAnsi="Bookman Old Style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DE PRESSE</w:t>
                            </w:r>
                          </w:p>
                          <w:p w14:paraId="3896DD1D" w14:textId="77777777" w:rsidR="002D2448" w:rsidRDefault="002D24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6C0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.15pt;margin-top:12.6pt;width:217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HVDgIAAPc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" stroked="f">
                <v:textbox style="mso-fit-shape-to-text:t">
                  <w:txbxContent>
                    <w:p w14:paraId="754DB046" w14:textId="065BF55C" w:rsidR="000726C9" w:rsidRPr="00402A87" w:rsidRDefault="000726C9" w:rsidP="000726C9">
                      <w:pPr>
                        <w:spacing w:after="0"/>
                        <w:jc w:val="right"/>
                        <w:rPr>
                          <w:rFonts w:ascii="Bookman Old Style" w:hAnsi="Bookman Old Style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402A87">
                        <w:rPr>
                          <w:rFonts w:ascii="Bookman Old Style" w:hAnsi="Bookman Old Style" w:cs="Times New Roman"/>
                          <w:bCs/>
                          <w:iCs/>
                          <w:sz w:val="32"/>
                          <w:szCs w:val="32"/>
                        </w:rPr>
                        <w:t>COMMUNIQU</w:t>
                      </w:r>
                      <w:r w:rsidR="00402A87" w:rsidRPr="00402A87">
                        <w:rPr>
                          <w:rFonts w:ascii="Bookman Old Style" w:hAnsi="Bookman Old Style" w:cs="Times New Roman"/>
                          <w:bCs/>
                          <w:iCs/>
                          <w:sz w:val="32"/>
                          <w:szCs w:val="32"/>
                        </w:rPr>
                        <w:t>É</w:t>
                      </w:r>
                      <w:r w:rsidRPr="00402A87">
                        <w:rPr>
                          <w:rFonts w:ascii="Bookman Old Style" w:hAnsi="Bookman Old Style" w:cs="Times New Roman"/>
                          <w:bCs/>
                          <w:iCs/>
                          <w:sz w:val="32"/>
                          <w:szCs w:val="32"/>
                        </w:rPr>
                        <w:t xml:space="preserve"> DE PRESSE</w:t>
                      </w:r>
                    </w:p>
                    <w:p w14:paraId="3896DD1D" w14:textId="77777777" w:rsidR="002D2448" w:rsidRDefault="002D2448"/>
                  </w:txbxContent>
                </v:textbox>
                <w10:wrap type="square"/>
              </v:shape>
            </w:pict>
          </mc:Fallback>
        </mc:AlternateContent>
      </w:r>
    </w:p>
    <w:p w14:paraId="34988205" w14:textId="57F970AF" w:rsidR="00A26AAD" w:rsidRDefault="00A26AAD" w:rsidP="00A26A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2ADD1C8" w14:textId="47B3B980" w:rsidR="00DF4033" w:rsidRDefault="00DF4033" w:rsidP="00A26A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EF8B3D8" w14:textId="69ECE38A" w:rsidR="002D2448" w:rsidRDefault="002D2448" w:rsidP="00A26AA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520E95D" w14:textId="267C0235" w:rsidR="003F03AA" w:rsidRPr="00F10142" w:rsidRDefault="003F03AA" w:rsidP="00A26AAD">
      <w:pPr>
        <w:spacing w:after="0"/>
        <w:rPr>
          <w:rFonts w:ascii="Times New Roman" w:hAnsi="Times New Roman" w:cs="Times New Roman"/>
          <w:bCs/>
          <w:i/>
          <w:color w:val="993366"/>
          <w:sz w:val="50"/>
          <w:szCs w:val="50"/>
        </w:rPr>
      </w:pPr>
      <w:r w:rsidRPr="00F10142">
        <w:rPr>
          <w:rFonts w:ascii="Times New Roman" w:hAnsi="Times New Roman" w:cs="Times New Roman"/>
          <w:bCs/>
          <w:i/>
          <w:color w:val="993366"/>
          <w:sz w:val="50"/>
          <w:szCs w:val="50"/>
        </w:rPr>
        <w:t>À la mode de chez elles</w:t>
      </w:r>
    </w:p>
    <w:p w14:paraId="4AA55FDD" w14:textId="000D79EA" w:rsidR="003F03AA" w:rsidRPr="00F10142" w:rsidRDefault="003F03AA" w:rsidP="00A26AAD">
      <w:pPr>
        <w:spacing w:after="0"/>
        <w:rPr>
          <w:rFonts w:ascii="Times New Roman" w:hAnsi="Times New Roman" w:cs="Times New Roman"/>
          <w:bCs/>
          <w:color w:val="993366"/>
          <w:sz w:val="40"/>
          <w:szCs w:val="40"/>
        </w:rPr>
      </w:pPr>
      <w:r w:rsidRPr="00F10142">
        <w:rPr>
          <w:rFonts w:ascii="Times New Roman" w:hAnsi="Times New Roman" w:cs="Times New Roman"/>
          <w:bCs/>
          <w:color w:val="993366"/>
          <w:sz w:val="40"/>
          <w:szCs w:val="40"/>
        </w:rPr>
        <w:t xml:space="preserve">Portraits de femmes et parures </w:t>
      </w:r>
      <w:r w:rsidR="0026522A" w:rsidRPr="00F10142">
        <w:rPr>
          <w:rFonts w:ascii="Times New Roman" w:hAnsi="Times New Roman" w:cs="Times New Roman"/>
          <w:bCs/>
          <w:color w:val="993366"/>
          <w:sz w:val="40"/>
          <w:szCs w:val="40"/>
        </w:rPr>
        <w:t xml:space="preserve">autour </w:t>
      </w:r>
      <w:r w:rsidRPr="00F10142">
        <w:rPr>
          <w:rFonts w:ascii="Times New Roman" w:hAnsi="Times New Roman" w:cs="Times New Roman"/>
          <w:bCs/>
          <w:color w:val="993366"/>
          <w:sz w:val="40"/>
          <w:szCs w:val="40"/>
        </w:rPr>
        <w:t>du XIXe siècle</w:t>
      </w:r>
    </w:p>
    <w:p w14:paraId="51F28ED4" w14:textId="5C1750AA" w:rsidR="00A26AAD" w:rsidRDefault="00DF4033" w:rsidP="00A26A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4033">
        <w:rPr>
          <w:rFonts w:ascii="Times New Roman" w:hAnsi="Times New Roman" w:cs="Times New Roman"/>
          <w:b/>
          <w:sz w:val="32"/>
          <w:szCs w:val="32"/>
        </w:rPr>
        <w:t>21 mai 2022 – 19 septembre 202</w:t>
      </w:r>
      <w:r w:rsidR="0026522A">
        <w:rPr>
          <w:rFonts w:ascii="Times New Roman" w:hAnsi="Times New Roman" w:cs="Times New Roman"/>
          <w:b/>
          <w:sz w:val="32"/>
          <w:szCs w:val="32"/>
        </w:rPr>
        <w:t>2</w:t>
      </w:r>
    </w:p>
    <w:p w14:paraId="2A72ABC4" w14:textId="1FB0E7C4" w:rsidR="00D525F3" w:rsidRDefault="00F10142" w:rsidP="00A26A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1" locked="0" layoutInCell="1" allowOverlap="1" wp14:anchorId="4211511D" wp14:editId="263FB85E">
            <wp:simplePos x="0" y="0"/>
            <wp:positionH relativeFrom="margin">
              <wp:posOffset>516890</wp:posOffset>
            </wp:positionH>
            <wp:positionV relativeFrom="paragraph">
              <wp:posOffset>184785</wp:posOffset>
            </wp:positionV>
            <wp:extent cx="2707706" cy="3829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 la mode de chez elles copie (00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06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78D" w:rsidRPr="00CD432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92ADB0" wp14:editId="09A77D7D">
                <wp:simplePos x="0" y="0"/>
                <wp:positionH relativeFrom="column">
                  <wp:posOffset>3967480</wp:posOffset>
                </wp:positionH>
                <wp:positionV relativeFrom="paragraph">
                  <wp:posOffset>55880</wp:posOffset>
                </wp:positionV>
                <wp:extent cx="2018030" cy="544195"/>
                <wp:effectExtent l="0" t="0" r="1270" b="825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5C15" w14:textId="354B2A4D" w:rsidR="00CD4327" w:rsidRDefault="00CD4327" w:rsidP="000C578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ADB0" id="_x0000_s1027" type="#_x0000_t202" style="position:absolute;margin-left:312.4pt;margin-top:4.4pt;width:158.9pt;height:4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mVDgIAAP0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" stroked="f">
                <v:textbox>
                  <w:txbxContent>
                    <w:p w14:paraId="4FDD5C15" w14:textId="354B2A4D" w:rsidR="00CD4327" w:rsidRDefault="00CD4327" w:rsidP="000C578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DFFB4" w14:textId="787E4884" w:rsidR="00D525F3" w:rsidRDefault="00D525F3" w:rsidP="00A26AA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22FF659" w14:textId="048822E3" w:rsidR="00DF4033" w:rsidRDefault="00DF4033" w:rsidP="00A26AA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DDE54AF" w14:textId="3CC6DE41" w:rsidR="00DF4033" w:rsidRDefault="00CD4327" w:rsidP="00A26AA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525F3"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86CCB" wp14:editId="798DB3E3">
                <wp:simplePos x="0" y="0"/>
                <wp:positionH relativeFrom="column">
                  <wp:posOffset>3929380</wp:posOffset>
                </wp:positionH>
                <wp:positionV relativeFrom="paragraph">
                  <wp:posOffset>173355</wp:posOffset>
                </wp:positionV>
                <wp:extent cx="2094230" cy="140462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AF87" w14:textId="31DA15FC" w:rsidR="00D525F3" w:rsidRDefault="00D525F3" w:rsidP="00D525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40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Commissariat de l’exposition</w:t>
                            </w:r>
                          </w:p>
                          <w:p w14:paraId="05AD82DF" w14:textId="77777777" w:rsidR="00D525F3" w:rsidRPr="00DF4033" w:rsidRDefault="00D525F3" w:rsidP="00D525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F403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Mireille Bienvenu</w:t>
                            </w:r>
                          </w:p>
                          <w:p w14:paraId="6C825AA8" w14:textId="3A121425" w:rsidR="00D525F3" w:rsidRDefault="00D525F3" w:rsidP="00D525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F403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Directrice du musée</w:t>
                            </w:r>
                          </w:p>
                          <w:p w14:paraId="629B9F77" w14:textId="6B374537" w:rsidR="000C578D" w:rsidRDefault="000C578D" w:rsidP="00D525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672FCA" w14:textId="7CC18970" w:rsidR="000C578D" w:rsidRPr="00DF4033" w:rsidRDefault="000C578D" w:rsidP="00D525F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Marion Chevrier-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Boizumeau</w:t>
                            </w:r>
                            <w:proofErr w:type="spellEnd"/>
                          </w:p>
                          <w:p w14:paraId="56334480" w14:textId="0ADBEB2F" w:rsidR="00D525F3" w:rsidRDefault="00D525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86CCB" id="_x0000_s1028" type="#_x0000_t202" style="position:absolute;margin-left:309.4pt;margin-top:13.65pt;width:164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" stroked="f">
                <v:textbox style="mso-fit-shape-to-text:t">
                  <w:txbxContent>
                    <w:p w14:paraId="066FAF87" w14:textId="31DA15FC" w:rsidR="00D525F3" w:rsidRDefault="00D525F3" w:rsidP="00D525F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F40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Commissariat de l’exposition</w:t>
                      </w:r>
                    </w:p>
                    <w:p w14:paraId="05AD82DF" w14:textId="77777777" w:rsidR="00D525F3" w:rsidRPr="00DF4033" w:rsidRDefault="00D525F3" w:rsidP="00D525F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F403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Mireille Bienvenu</w:t>
                      </w:r>
                    </w:p>
                    <w:p w14:paraId="6C825AA8" w14:textId="3A121425" w:rsidR="00D525F3" w:rsidRDefault="00D525F3" w:rsidP="00D525F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DF403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Directrice du musée</w:t>
                      </w:r>
                    </w:p>
                    <w:p w14:paraId="629B9F77" w14:textId="6B374537" w:rsidR="000C578D" w:rsidRDefault="000C578D" w:rsidP="00D525F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42672FCA" w14:textId="7CC18970" w:rsidR="000C578D" w:rsidRPr="00DF4033" w:rsidRDefault="000C578D" w:rsidP="00D525F3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Marion Chevrier-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Boizumeau</w:t>
                      </w:r>
                      <w:proofErr w:type="spellEnd"/>
                    </w:p>
                    <w:p w14:paraId="56334480" w14:textId="0ADBEB2F" w:rsidR="00D525F3" w:rsidRDefault="00D525F3"/>
                  </w:txbxContent>
                </v:textbox>
                <w10:wrap type="square"/>
              </v:shape>
            </w:pict>
          </mc:Fallback>
        </mc:AlternateContent>
      </w:r>
    </w:p>
    <w:p w14:paraId="455B7B46" w14:textId="595CB3A3" w:rsidR="003F03AA" w:rsidRDefault="003F03AA" w:rsidP="00DF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50C09" w14:textId="64A78B97" w:rsidR="003F03AA" w:rsidRDefault="003F03AA" w:rsidP="003F0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BACC8" w14:textId="7480224C" w:rsidR="003F03AA" w:rsidRDefault="003F03AA" w:rsidP="003F03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212A0" w14:textId="30B66CB7" w:rsidR="00D525F3" w:rsidRDefault="005B3365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046DB" wp14:editId="31FD780A">
                <wp:simplePos x="0" y="0"/>
                <wp:positionH relativeFrom="column">
                  <wp:posOffset>647701</wp:posOffset>
                </wp:positionH>
                <wp:positionV relativeFrom="paragraph">
                  <wp:posOffset>156209</wp:posOffset>
                </wp:positionV>
                <wp:extent cx="1828800" cy="1828800"/>
                <wp:effectExtent l="0" t="247650" r="0" b="255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34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BE5EC" w14:textId="5B2E464B" w:rsidR="005B3365" w:rsidRPr="005B3365" w:rsidRDefault="005B3365" w:rsidP="002E52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046DB" id="Zone de texte 5" o:spid="_x0000_s1029" type="#_x0000_t202" style="position:absolute;margin-left:51pt;margin-top:12.3pt;width:2in;height:2in;rotation:-1186749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" filled="f" stroked="f">
                <v:textbox style="mso-fit-shape-to-text:t">
                  <w:txbxContent>
                    <w:p w14:paraId="1C6BE5EC" w14:textId="5B2E464B" w:rsidR="005B3365" w:rsidRPr="005B3365" w:rsidRDefault="005B3365" w:rsidP="002E52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F5318B" w14:textId="47F24F84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AB6A" w14:textId="4AEE3D67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5845F" w14:textId="788FFB60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9466" w14:textId="3F68F714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B94EE" w14:textId="5AED400E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F51DE" w14:textId="78B4AA5B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856CD" w14:textId="6326C61F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B7052" w14:textId="3D60EA8E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8529A" w14:textId="552C04E8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51066" w14:textId="77777777" w:rsidR="00415509" w:rsidRDefault="00415509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2F6AB" w14:textId="77777777" w:rsidR="00D525F3" w:rsidRDefault="00D525F3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D7AE0" w14:textId="182C28F8" w:rsidR="000C578D" w:rsidRDefault="000C578D" w:rsidP="003F03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03B27" w14:textId="77777777" w:rsidR="002E5233" w:rsidRDefault="002E5233" w:rsidP="002D24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F6290" w14:textId="0B0AB455" w:rsidR="003F03AA" w:rsidRPr="003F6814" w:rsidRDefault="003F03AA" w:rsidP="002D24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Cette exposition est la symbiose de deux </w:t>
      </w:r>
      <w:r w:rsidR="00CD211F" w:rsidRPr="00301A64">
        <w:rPr>
          <w:rFonts w:ascii="Times New Roman" w:hAnsi="Times New Roman" w:cs="Times New Roman"/>
          <w:b/>
          <w:bCs/>
          <w:sz w:val="24"/>
          <w:szCs w:val="24"/>
        </w:rPr>
        <w:t>envie</w:t>
      </w:r>
      <w:r w:rsidRPr="00301A64">
        <w:rPr>
          <w:rFonts w:ascii="Times New Roman" w:hAnsi="Times New Roman" w:cs="Times New Roman"/>
          <w:b/>
          <w:bCs/>
          <w:sz w:val="24"/>
          <w:szCs w:val="24"/>
        </w:rPr>
        <w:t>s. La première est de rouvrir la salle des tableaux du musée des Beaux-Arts</w:t>
      </w:r>
      <w:r w:rsidR="0026522A">
        <w:rPr>
          <w:rFonts w:ascii="Times New Roman" w:hAnsi="Times New Roman" w:cs="Times New Roman"/>
          <w:b/>
          <w:bCs/>
          <w:sz w:val="24"/>
          <w:szCs w:val="24"/>
        </w:rPr>
        <w:t xml:space="preserve"> et d’Histoire Naturelle</w:t>
      </w:r>
      <w:r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 de Châteaudun, fermée depuis </w:t>
      </w:r>
      <w:r w:rsidR="00CD211F" w:rsidRPr="00301A64">
        <w:rPr>
          <w:rFonts w:ascii="Times New Roman" w:hAnsi="Times New Roman" w:cs="Times New Roman"/>
          <w:b/>
          <w:bCs/>
          <w:sz w:val="24"/>
          <w:szCs w:val="24"/>
        </w:rPr>
        <w:t>deux ans</w:t>
      </w:r>
      <w:r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 pour accueillir des expositions temporaires. La deuxième est de rendre hommage à M. et Mme Bataille, qui ont offert</w:t>
      </w:r>
      <w:r w:rsidR="004557C1" w:rsidRPr="00301A64">
        <w:rPr>
          <w:rFonts w:ascii="Times New Roman" w:hAnsi="Times New Roman" w:cs="Times New Roman"/>
          <w:b/>
          <w:bCs/>
          <w:sz w:val="24"/>
          <w:szCs w:val="24"/>
        </w:rPr>
        <w:t>, en 2011,</w:t>
      </w:r>
      <w:r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 à la Ville de Châteaudun leur collection d’objets ethnographiques beaucerons.</w:t>
      </w:r>
      <w:r w:rsidR="004557C1"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1F"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L’exposition </w:t>
      </w:r>
      <w:r w:rsidR="00CD211F" w:rsidRPr="00301A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mode de chez elles</w:t>
      </w:r>
      <w:r w:rsidR="00CD211F"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 permet donc la réunion de </w:t>
      </w:r>
      <w:r w:rsidR="008A2535">
        <w:rPr>
          <w:rFonts w:ascii="Times New Roman" w:hAnsi="Times New Roman" w:cs="Times New Roman"/>
          <w:b/>
          <w:bCs/>
          <w:sz w:val="24"/>
          <w:szCs w:val="24"/>
        </w:rPr>
        <w:t>plusieurs</w:t>
      </w:r>
      <w:r w:rsidR="00CD211F" w:rsidRPr="00301A64">
        <w:rPr>
          <w:rFonts w:ascii="Times New Roman" w:hAnsi="Times New Roman" w:cs="Times New Roman"/>
          <w:b/>
          <w:bCs/>
          <w:sz w:val="24"/>
          <w:szCs w:val="24"/>
        </w:rPr>
        <w:t xml:space="preserve"> collections du musée</w:t>
      </w:r>
      <w:r w:rsidR="00C061B9">
        <w:rPr>
          <w:rFonts w:ascii="Times New Roman" w:hAnsi="Times New Roman" w:cs="Times New Roman"/>
          <w:b/>
          <w:bCs/>
          <w:sz w:val="24"/>
          <w:szCs w:val="24"/>
        </w:rPr>
        <w:t xml:space="preserve"> et la présentation d’œuvres jusque-là gardées en réserve.</w:t>
      </w:r>
    </w:p>
    <w:p w14:paraId="2204F772" w14:textId="1F48448A" w:rsidR="003F03AA" w:rsidRPr="008A2535" w:rsidRDefault="003F03AA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Une dizaine de </w:t>
      </w:r>
      <w:r w:rsidR="00853F63">
        <w:rPr>
          <w:rFonts w:ascii="Times New Roman" w:hAnsi="Times New Roman" w:cs="Times New Roman"/>
          <w:sz w:val="24"/>
          <w:szCs w:val="24"/>
        </w:rPr>
        <w:t>peintures représentant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853F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femmes </w:t>
      </w:r>
      <w:r w:rsidR="004557C1">
        <w:rPr>
          <w:rFonts w:ascii="Times New Roman" w:hAnsi="Times New Roman" w:cs="Times New Roman"/>
          <w:sz w:val="24"/>
          <w:szCs w:val="24"/>
        </w:rPr>
        <w:t xml:space="preserve">est </w:t>
      </w:r>
      <w:r w:rsidR="00853F63">
        <w:rPr>
          <w:rFonts w:ascii="Times New Roman" w:hAnsi="Times New Roman" w:cs="Times New Roman"/>
          <w:sz w:val="24"/>
          <w:szCs w:val="24"/>
        </w:rPr>
        <w:t>expos</w:t>
      </w:r>
      <w:r w:rsidR="004557C1">
        <w:rPr>
          <w:rFonts w:ascii="Times New Roman" w:hAnsi="Times New Roman" w:cs="Times New Roman"/>
          <w:sz w:val="24"/>
          <w:szCs w:val="24"/>
        </w:rPr>
        <w:t>ée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F63">
        <w:rPr>
          <w:rFonts w:ascii="Times New Roman" w:hAnsi="Times New Roman" w:cs="Times New Roman"/>
          <w:sz w:val="24"/>
          <w:szCs w:val="24"/>
        </w:rPr>
        <w:t>Chacune</w:t>
      </w:r>
      <w:r>
        <w:rPr>
          <w:rFonts w:ascii="Times New Roman" w:hAnsi="Times New Roman" w:cs="Times New Roman"/>
          <w:sz w:val="24"/>
          <w:szCs w:val="24"/>
        </w:rPr>
        <w:t xml:space="preserve"> se raconte dans un </w:t>
      </w:r>
      <w:r w:rsidR="00853F63">
        <w:rPr>
          <w:rFonts w:ascii="Times New Roman" w:hAnsi="Times New Roman" w:cs="Times New Roman"/>
          <w:sz w:val="24"/>
          <w:szCs w:val="24"/>
        </w:rPr>
        <w:t>portrait fictif</w:t>
      </w:r>
      <w:r>
        <w:rPr>
          <w:rFonts w:ascii="Times New Roman" w:hAnsi="Times New Roman" w:cs="Times New Roman"/>
          <w:sz w:val="24"/>
          <w:szCs w:val="24"/>
        </w:rPr>
        <w:t xml:space="preserve"> à la première personne. Le « je » donne alors vie </w:t>
      </w:r>
      <w:r w:rsidR="00301A64">
        <w:rPr>
          <w:rFonts w:ascii="Times New Roman" w:hAnsi="Times New Roman" w:cs="Times New Roman"/>
          <w:sz w:val="24"/>
          <w:szCs w:val="24"/>
        </w:rPr>
        <w:t xml:space="preserve">à </w:t>
      </w:r>
      <w:r w:rsidR="00CD211F">
        <w:rPr>
          <w:rFonts w:ascii="Times New Roman" w:hAnsi="Times New Roman" w:cs="Times New Roman"/>
          <w:sz w:val="24"/>
          <w:szCs w:val="24"/>
        </w:rPr>
        <w:t xml:space="preserve">ces personnages </w:t>
      </w:r>
      <w:r w:rsidR="008A2535">
        <w:rPr>
          <w:rFonts w:ascii="Times New Roman" w:hAnsi="Times New Roman" w:cs="Times New Roman"/>
          <w:sz w:val="24"/>
          <w:szCs w:val="24"/>
        </w:rPr>
        <w:t xml:space="preserve">qui </w:t>
      </w:r>
      <w:r w:rsidR="00B65B22">
        <w:rPr>
          <w:rFonts w:ascii="Times New Roman" w:hAnsi="Times New Roman" w:cs="Times New Roman"/>
          <w:sz w:val="24"/>
          <w:szCs w:val="24"/>
        </w:rPr>
        <w:t>nous</w:t>
      </w:r>
      <w:r w:rsidR="00134B84">
        <w:rPr>
          <w:rFonts w:ascii="Times New Roman" w:hAnsi="Times New Roman" w:cs="Times New Roman"/>
          <w:sz w:val="24"/>
          <w:szCs w:val="24"/>
        </w:rPr>
        <w:t xml:space="preserve"> </w:t>
      </w:r>
      <w:r w:rsidR="00B65B22">
        <w:rPr>
          <w:rFonts w:ascii="Times New Roman" w:hAnsi="Times New Roman" w:cs="Times New Roman"/>
          <w:sz w:val="24"/>
          <w:szCs w:val="24"/>
        </w:rPr>
        <w:t>font voyager</w:t>
      </w:r>
      <w:r w:rsidR="00134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travers un XIXe siècle riche en évènements politiques et culturels. </w:t>
      </w:r>
      <w:r w:rsidR="00134B84">
        <w:rPr>
          <w:rFonts w:ascii="Times New Roman" w:hAnsi="Times New Roman" w:cs="Times New Roman"/>
          <w:sz w:val="24"/>
          <w:szCs w:val="24"/>
        </w:rPr>
        <w:t xml:space="preserve">Pour donner encore plus de reliefs à ces </w:t>
      </w:r>
      <w:r w:rsidR="00BB0F04">
        <w:rPr>
          <w:rFonts w:ascii="Times New Roman" w:hAnsi="Times New Roman" w:cs="Times New Roman"/>
          <w:sz w:val="24"/>
          <w:szCs w:val="24"/>
        </w:rPr>
        <w:t xml:space="preserve">histoires </w:t>
      </w:r>
      <w:r w:rsidR="008A2535">
        <w:rPr>
          <w:rFonts w:ascii="Times New Roman" w:hAnsi="Times New Roman" w:cs="Times New Roman"/>
          <w:sz w:val="24"/>
          <w:szCs w:val="24"/>
        </w:rPr>
        <w:t>féminines</w:t>
      </w:r>
      <w:r w:rsidR="00134B84">
        <w:rPr>
          <w:rFonts w:ascii="Times New Roman" w:hAnsi="Times New Roman" w:cs="Times New Roman"/>
          <w:sz w:val="24"/>
          <w:szCs w:val="24"/>
        </w:rPr>
        <w:t>, c</w:t>
      </w:r>
      <w:r w:rsidR="001408A6">
        <w:rPr>
          <w:rFonts w:ascii="Times New Roman" w:hAnsi="Times New Roman" w:cs="Times New Roman"/>
          <w:sz w:val="24"/>
          <w:szCs w:val="24"/>
        </w:rPr>
        <w:t>ertains éléments de leur</w:t>
      </w:r>
      <w:r w:rsidR="00B65B22">
        <w:rPr>
          <w:rFonts w:ascii="Times New Roman" w:hAnsi="Times New Roman" w:cs="Times New Roman"/>
          <w:sz w:val="24"/>
          <w:szCs w:val="24"/>
        </w:rPr>
        <w:t>s</w:t>
      </w:r>
      <w:r w:rsidR="001408A6">
        <w:rPr>
          <w:rFonts w:ascii="Times New Roman" w:hAnsi="Times New Roman" w:cs="Times New Roman"/>
          <w:sz w:val="24"/>
          <w:szCs w:val="24"/>
        </w:rPr>
        <w:t xml:space="preserve"> parure</w:t>
      </w:r>
      <w:r w:rsidR="00B65B22">
        <w:rPr>
          <w:rFonts w:ascii="Times New Roman" w:hAnsi="Times New Roman" w:cs="Times New Roman"/>
          <w:sz w:val="24"/>
          <w:szCs w:val="24"/>
        </w:rPr>
        <w:t>s</w:t>
      </w:r>
      <w:r w:rsidR="001408A6">
        <w:rPr>
          <w:rFonts w:ascii="Times New Roman" w:hAnsi="Times New Roman" w:cs="Times New Roman"/>
          <w:sz w:val="24"/>
          <w:szCs w:val="24"/>
        </w:rPr>
        <w:t xml:space="preserve"> sont présentés en vitrine. Ces accessoires proviennent</w:t>
      </w:r>
      <w:r w:rsidR="004557C1">
        <w:rPr>
          <w:rFonts w:ascii="Times New Roman" w:hAnsi="Times New Roman" w:cs="Times New Roman"/>
          <w:sz w:val="24"/>
          <w:szCs w:val="24"/>
        </w:rPr>
        <w:t>,</w:t>
      </w:r>
      <w:r w:rsidR="001408A6">
        <w:rPr>
          <w:rFonts w:ascii="Times New Roman" w:hAnsi="Times New Roman" w:cs="Times New Roman"/>
          <w:sz w:val="24"/>
          <w:szCs w:val="24"/>
        </w:rPr>
        <w:t xml:space="preserve"> pour la </w:t>
      </w:r>
      <w:r w:rsidR="004557C1">
        <w:rPr>
          <w:rFonts w:ascii="Times New Roman" w:hAnsi="Times New Roman" w:cs="Times New Roman"/>
          <w:sz w:val="24"/>
          <w:szCs w:val="24"/>
        </w:rPr>
        <w:t>majorité d’entre eux,</w:t>
      </w:r>
      <w:r w:rsidR="001408A6">
        <w:rPr>
          <w:rFonts w:ascii="Times New Roman" w:hAnsi="Times New Roman" w:cs="Times New Roman"/>
          <w:sz w:val="24"/>
          <w:szCs w:val="24"/>
        </w:rPr>
        <w:t xml:space="preserve"> du fonds Bataille</w:t>
      </w:r>
      <w:r w:rsidR="004557C1" w:rsidRPr="008A2535">
        <w:rPr>
          <w:rFonts w:ascii="Times New Roman" w:hAnsi="Times New Roman" w:cs="Times New Roman"/>
          <w:sz w:val="24"/>
          <w:szCs w:val="24"/>
        </w:rPr>
        <w:t>.</w:t>
      </w:r>
      <w:r w:rsidR="008A2535" w:rsidRPr="008A2535">
        <w:rPr>
          <w:rFonts w:ascii="Times New Roman" w:hAnsi="Times New Roman" w:cs="Times New Roman"/>
          <w:sz w:val="24"/>
          <w:szCs w:val="24"/>
        </w:rPr>
        <w:t xml:space="preserve"> Cette collection rassemblée durant une vie, rassemble plus de </w:t>
      </w:r>
      <w:r w:rsidR="00A071BD">
        <w:rPr>
          <w:rFonts w:ascii="Times New Roman" w:hAnsi="Times New Roman" w:cs="Times New Roman"/>
          <w:sz w:val="24"/>
          <w:szCs w:val="24"/>
        </w:rPr>
        <w:t>1000</w:t>
      </w:r>
      <w:r w:rsidR="008A2535" w:rsidRPr="008A2535">
        <w:rPr>
          <w:rFonts w:ascii="Times New Roman" w:hAnsi="Times New Roman" w:cs="Times New Roman"/>
          <w:sz w:val="24"/>
          <w:szCs w:val="24"/>
        </w:rPr>
        <w:t xml:space="preserve"> objets représentatifs </w:t>
      </w:r>
      <w:r w:rsidR="00853F63">
        <w:rPr>
          <w:rFonts w:ascii="Times New Roman" w:hAnsi="Times New Roman" w:cs="Times New Roman"/>
          <w:sz w:val="24"/>
          <w:szCs w:val="24"/>
        </w:rPr>
        <w:t>du quotidien</w:t>
      </w:r>
      <w:r w:rsidR="008A2535" w:rsidRPr="008A2535">
        <w:rPr>
          <w:rFonts w:ascii="Times New Roman" w:hAnsi="Times New Roman" w:cs="Times New Roman"/>
          <w:sz w:val="24"/>
          <w:szCs w:val="24"/>
        </w:rPr>
        <w:t xml:space="preserve"> dans nos campagnes au XIXe siècle.</w:t>
      </w:r>
    </w:p>
    <w:p w14:paraId="33958EAE" w14:textId="3EB89F0D" w:rsidR="001408A6" w:rsidRDefault="003F4B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C74F7AE" wp14:editId="2A7ADA26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164528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58" y="21494"/>
                <wp:lineTo x="21258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F80E1" w14:textId="56B6D28F" w:rsidR="001408A6" w:rsidRDefault="001408A6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succession de ces portraits raconte la femme de la veille de la Révolution </w:t>
      </w:r>
      <w:r w:rsidR="00853F63">
        <w:rPr>
          <w:rFonts w:ascii="Times New Roman" w:hAnsi="Times New Roman" w:cs="Times New Roman"/>
          <w:sz w:val="24"/>
          <w:szCs w:val="24"/>
        </w:rPr>
        <w:t>jusqu’à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F63">
        <w:rPr>
          <w:rFonts w:ascii="Times New Roman" w:hAnsi="Times New Roman" w:cs="Times New Roman"/>
          <w:sz w:val="24"/>
          <w:szCs w:val="24"/>
        </w:rPr>
        <w:t>la première Guerre mondiale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F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’évolution de</w:t>
      </w:r>
      <w:r w:rsidR="00C322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habits féminins devient flagrant</w:t>
      </w:r>
      <w:r w:rsidR="00C322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224C">
        <w:rPr>
          <w:rFonts w:ascii="Times New Roman" w:hAnsi="Times New Roman" w:cs="Times New Roman"/>
          <w:sz w:val="24"/>
          <w:szCs w:val="24"/>
        </w:rPr>
        <w:t xml:space="preserve">Les robes sont tour à tour couvrantes, rigides, volumineuses, noires, raccourcies… Les accessoires assouvissent un besoin de </w:t>
      </w:r>
      <w:r w:rsidR="00B65B22">
        <w:rPr>
          <w:rFonts w:ascii="Times New Roman" w:hAnsi="Times New Roman" w:cs="Times New Roman"/>
          <w:sz w:val="24"/>
          <w:szCs w:val="24"/>
        </w:rPr>
        <w:t>se protéger</w:t>
      </w:r>
      <w:r w:rsidR="00C3224C">
        <w:rPr>
          <w:rFonts w:ascii="Times New Roman" w:hAnsi="Times New Roman" w:cs="Times New Roman"/>
          <w:sz w:val="24"/>
          <w:szCs w:val="24"/>
        </w:rPr>
        <w:t xml:space="preserve">, de plaire, de danser, de travailler, d’être épousée… Les objets présentés </w:t>
      </w:r>
      <w:r w:rsidR="005F0F0F">
        <w:rPr>
          <w:rFonts w:ascii="Times New Roman" w:hAnsi="Times New Roman" w:cs="Times New Roman"/>
          <w:sz w:val="24"/>
          <w:szCs w:val="24"/>
        </w:rPr>
        <w:t>mettent en lumière les modes de vie de ces femmes de tous âges et de toutes conditions sociales, de la paysanne, à la veuve, en passant par la jeune fille oisive, la bourgeoise corsetée ou la cantinière de 1870.</w:t>
      </w:r>
    </w:p>
    <w:p w14:paraId="1B4FFF26" w14:textId="75C32B0D" w:rsidR="005F0F0F" w:rsidRDefault="005F0F0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3F188" w14:textId="24E470EF" w:rsidR="008A2535" w:rsidRDefault="005F0F0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tableau raconte une femme qui représente une entité beaucoup plus grande. Chacune d’elle est unique et universelle à la fois. </w:t>
      </w:r>
      <w:r w:rsidR="00B65B22">
        <w:rPr>
          <w:rFonts w:ascii="Times New Roman" w:hAnsi="Times New Roman" w:cs="Times New Roman"/>
          <w:sz w:val="24"/>
          <w:szCs w:val="24"/>
        </w:rPr>
        <w:t xml:space="preserve">A travers le vêtement se pose une réflexion de la condition féminine au XIXe siècle, </w:t>
      </w:r>
      <w:r w:rsidR="00300F2F">
        <w:rPr>
          <w:rFonts w:ascii="Times New Roman" w:hAnsi="Times New Roman" w:cs="Times New Roman"/>
          <w:sz w:val="24"/>
          <w:szCs w:val="24"/>
        </w:rPr>
        <w:t xml:space="preserve">époque où la femme est </w:t>
      </w:r>
      <w:r w:rsidR="00B65B22">
        <w:rPr>
          <w:rFonts w:ascii="Times New Roman" w:hAnsi="Times New Roman" w:cs="Times New Roman"/>
          <w:sz w:val="24"/>
          <w:szCs w:val="24"/>
        </w:rPr>
        <w:t>entravée dans ses mouvements et dans ses pensées. Des thèmes comme l’éducation des filles, le mariage ou les règles du veuvage sont abordés.</w:t>
      </w:r>
    </w:p>
    <w:p w14:paraId="6ACD4DC6" w14:textId="32BE8A77" w:rsidR="003F4B6F" w:rsidRDefault="003F4B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C96039B" wp14:editId="52D2BF03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1257300" cy="18859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44F24" w14:textId="0D87EDE8" w:rsidR="003F4B6F" w:rsidRDefault="003F4B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D1E3C" w14:textId="4558169E" w:rsidR="008A2535" w:rsidRDefault="008A2535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sein de cette exposition, une importante collection de bonnets beaucerons et tourangeaux est mise en valeur. On découvre que ces petites coiffes, si légères et si fragiles</w:t>
      </w:r>
      <w:r w:rsidR="00C03D03">
        <w:rPr>
          <w:rFonts w:ascii="Times New Roman" w:hAnsi="Times New Roman" w:cs="Times New Roman"/>
          <w:sz w:val="24"/>
          <w:szCs w:val="24"/>
        </w:rPr>
        <w:t xml:space="preserve"> en apparence</w:t>
      </w:r>
      <w:r>
        <w:rPr>
          <w:rFonts w:ascii="Times New Roman" w:hAnsi="Times New Roman" w:cs="Times New Roman"/>
          <w:sz w:val="24"/>
          <w:szCs w:val="24"/>
        </w:rPr>
        <w:t>, sont porteuses de symboliques beaucoup plus importantes. Ce</w:t>
      </w:r>
      <w:r w:rsidR="00300F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accessoire typiquement féminin</w:t>
      </w:r>
      <w:r w:rsidR="00300F2F">
        <w:rPr>
          <w:rFonts w:ascii="Times New Roman" w:hAnsi="Times New Roman" w:cs="Times New Roman"/>
          <w:sz w:val="24"/>
          <w:szCs w:val="24"/>
        </w:rPr>
        <w:t xml:space="preserve"> a son</w:t>
      </w:r>
      <w:r>
        <w:rPr>
          <w:rFonts w:ascii="Times New Roman" w:hAnsi="Times New Roman" w:cs="Times New Roman"/>
          <w:sz w:val="24"/>
          <w:szCs w:val="24"/>
        </w:rPr>
        <w:t xml:space="preserve"> langage propre et tient une place importante chez </w:t>
      </w:r>
      <w:r w:rsidR="00C03D03">
        <w:rPr>
          <w:rFonts w:ascii="Times New Roman" w:hAnsi="Times New Roman" w:cs="Times New Roman"/>
          <w:sz w:val="24"/>
          <w:szCs w:val="24"/>
        </w:rPr>
        <w:t xml:space="preserve">les paysannes, </w:t>
      </w:r>
      <w:r w:rsidR="00300F2F">
        <w:rPr>
          <w:rFonts w:ascii="Times New Roman" w:hAnsi="Times New Roman" w:cs="Times New Roman"/>
          <w:sz w:val="24"/>
          <w:szCs w:val="24"/>
        </w:rPr>
        <w:t>limité</w:t>
      </w:r>
      <w:r w:rsidR="00C03D03">
        <w:rPr>
          <w:rFonts w:ascii="Times New Roman" w:hAnsi="Times New Roman" w:cs="Times New Roman"/>
          <w:sz w:val="24"/>
          <w:szCs w:val="24"/>
        </w:rPr>
        <w:t>es dans leur façon de s’habiller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5AAD2" w14:textId="5BF1BEC4" w:rsidR="00C03D03" w:rsidRDefault="00C03D03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CB7CF" w14:textId="7ABB2DFF" w:rsidR="003F4B6F" w:rsidRDefault="003F4B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75C73" w14:textId="4FE61347" w:rsidR="003F4B6F" w:rsidRDefault="003F4B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064B0" w14:textId="77777777" w:rsidR="003F4B6F" w:rsidRDefault="003F4B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58308" w14:textId="61701D37" w:rsidR="00E4241C" w:rsidRDefault="00E4241C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03D03">
        <w:rPr>
          <w:rFonts w:ascii="Times New Roman" w:hAnsi="Times New Roman" w:cs="Times New Roman"/>
          <w:sz w:val="24"/>
          <w:szCs w:val="24"/>
        </w:rPr>
        <w:t xml:space="preserve">a chaussure </w:t>
      </w:r>
      <w:r>
        <w:rPr>
          <w:rFonts w:ascii="Times New Roman" w:hAnsi="Times New Roman" w:cs="Times New Roman"/>
          <w:sz w:val="24"/>
          <w:szCs w:val="24"/>
        </w:rPr>
        <w:t>est présentée comme</w:t>
      </w:r>
      <w:r w:rsidR="00C03D03">
        <w:rPr>
          <w:rFonts w:ascii="Times New Roman" w:hAnsi="Times New Roman" w:cs="Times New Roman"/>
          <w:sz w:val="24"/>
          <w:szCs w:val="24"/>
        </w:rPr>
        <w:t xml:space="preserve"> un marqueur de </w:t>
      </w:r>
      <w:r>
        <w:rPr>
          <w:rFonts w:ascii="Times New Roman" w:hAnsi="Times New Roman" w:cs="Times New Roman"/>
          <w:sz w:val="24"/>
          <w:szCs w:val="24"/>
        </w:rPr>
        <w:t>la condition</w:t>
      </w:r>
      <w:r w:rsidR="00C03D03">
        <w:rPr>
          <w:rFonts w:ascii="Times New Roman" w:hAnsi="Times New Roman" w:cs="Times New Roman"/>
          <w:sz w:val="24"/>
          <w:szCs w:val="24"/>
        </w:rPr>
        <w:t xml:space="preserve"> sociale. A la paysanne laborieuse revien</w:t>
      </w:r>
      <w:r>
        <w:rPr>
          <w:rFonts w:ascii="Times New Roman" w:hAnsi="Times New Roman" w:cs="Times New Roman"/>
          <w:sz w:val="24"/>
          <w:szCs w:val="24"/>
        </w:rPr>
        <w:t>nent</w:t>
      </w:r>
      <w:r w:rsidR="00C03D03">
        <w:rPr>
          <w:rFonts w:ascii="Times New Roman" w:hAnsi="Times New Roman" w:cs="Times New Roman"/>
          <w:sz w:val="24"/>
          <w:szCs w:val="24"/>
        </w:rPr>
        <w:t xml:space="preserve"> les </w:t>
      </w:r>
      <w:r>
        <w:rPr>
          <w:rFonts w:ascii="Times New Roman" w:hAnsi="Times New Roman" w:cs="Times New Roman"/>
          <w:sz w:val="24"/>
          <w:szCs w:val="24"/>
        </w:rPr>
        <w:t>sabots</w:t>
      </w:r>
      <w:r w:rsidR="00C03D03">
        <w:rPr>
          <w:rFonts w:ascii="Times New Roman" w:hAnsi="Times New Roman" w:cs="Times New Roman"/>
          <w:sz w:val="24"/>
          <w:szCs w:val="24"/>
        </w:rPr>
        <w:t xml:space="preserve"> de bois et de cuir qui lui permettent de</w:t>
      </w:r>
      <w:r>
        <w:rPr>
          <w:rFonts w:ascii="Times New Roman" w:hAnsi="Times New Roman" w:cs="Times New Roman"/>
          <w:sz w:val="24"/>
          <w:szCs w:val="24"/>
        </w:rPr>
        <w:t xml:space="preserve"> marcher sur de longues distances. A la femme de la haute société reviennent les chaussures fines et fragiles, qui vont de pair avec sa vie oisive.</w:t>
      </w:r>
    </w:p>
    <w:p w14:paraId="6E6EDCF9" w14:textId="420C1624" w:rsidR="005F0F0F" w:rsidRDefault="005F0F0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F5870" w14:textId="77777777" w:rsidR="003F4B6F" w:rsidRDefault="005F0F0F" w:rsidP="003F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</w:t>
      </w:r>
      <w:r w:rsidR="00C03D03">
        <w:rPr>
          <w:rFonts w:ascii="Times New Roman" w:hAnsi="Times New Roman" w:cs="Times New Roman"/>
          <w:sz w:val="24"/>
          <w:szCs w:val="24"/>
        </w:rPr>
        <w:t>exposition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03D03">
        <w:rPr>
          <w:rFonts w:ascii="Times New Roman" w:hAnsi="Times New Roman" w:cs="Times New Roman"/>
          <w:sz w:val="24"/>
          <w:szCs w:val="24"/>
        </w:rPr>
        <w:t>tableaux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C03D03">
        <w:rPr>
          <w:rFonts w:ascii="Times New Roman" w:hAnsi="Times New Roman" w:cs="Times New Roman"/>
          <w:sz w:val="24"/>
          <w:szCs w:val="24"/>
        </w:rPr>
        <w:t>d’accessoires de mode</w:t>
      </w:r>
      <w:r>
        <w:rPr>
          <w:rFonts w:ascii="Times New Roman" w:hAnsi="Times New Roman" w:cs="Times New Roman"/>
          <w:sz w:val="24"/>
          <w:szCs w:val="24"/>
        </w:rPr>
        <w:t xml:space="preserve"> est compl</w:t>
      </w:r>
      <w:r w:rsidR="002E5233">
        <w:rPr>
          <w:rFonts w:ascii="Times New Roman" w:hAnsi="Times New Roman" w:cs="Times New Roman"/>
          <w:sz w:val="24"/>
          <w:szCs w:val="24"/>
        </w:rPr>
        <w:t xml:space="preserve">étée par une mise en scène de </w:t>
      </w:r>
      <w:r>
        <w:rPr>
          <w:rFonts w:ascii="Times New Roman" w:hAnsi="Times New Roman" w:cs="Times New Roman"/>
          <w:sz w:val="24"/>
          <w:szCs w:val="24"/>
        </w:rPr>
        <w:t xml:space="preserve">robes </w:t>
      </w:r>
      <w:r w:rsidR="002E5233">
        <w:rPr>
          <w:rFonts w:ascii="Times New Roman" w:hAnsi="Times New Roman" w:cs="Times New Roman"/>
          <w:sz w:val="24"/>
          <w:szCs w:val="24"/>
        </w:rPr>
        <w:t>sur mannequin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BFEB8" w14:textId="4EC65D1F" w:rsidR="006D666F" w:rsidRDefault="006D666F" w:rsidP="003F4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5A6D9109" wp14:editId="01FC4EF9">
            <wp:simplePos x="0" y="0"/>
            <wp:positionH relativeFrom="margin">
              <wp:posOffset>5265420</wp:posOffset>
            </wp:positionH>
            <wp:positionV relativeFrom="paragraph">
              <wp:posOffset>53975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8A3521" w14:textId="148E43BB" w:rsidR="006D666F" w:rsidRPr="006D666F" w:rsidRDefault="005F7E20" w:rsidP="006D666F">
      <w:pPr>
        <w:pBdr>
          <w:bottom w:val="single" w:sz="4" w:space="1" w:color="auto"/>
        </w:pBdr>
        <w:spacing w:after="0"/>
        <w:jc w:val="right"/>
        <w:rPr>
          <w:rFonts w:ascii="Bookman Old Style" w:hAnsi="Bookman Old Style" w:cs="Times New Roman"/>
          <w:bCs/>
          <w:iCs/>
          <w:sz w:val="32"/>
          <w:szCs w:val="32"/>
        </w:rPr>
      </w:pPr>
      <w:r>
        <w:rPr>
          <w:rFonts w:ascii="Bookman Old Style" w:hAnsi="Bookman Old Style" w:cs="Times New Roman"/>
          <w:bCs/>
          <w:iCs/>
          <w:sz w:val="32"/>
          <w:szCs w:val="32"/>
        </w:rPr>
        <w:lastRenderedPageBreak/>
        <w:t>INFORMATIONS PRATIQUES</w:t>
      </w:r>
    </w:p>
    <w:p w14:paraId="0F7D5767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46DB0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4F18E" w14:textId="47532A15" w:rsidR="006D666F" w:rsidRPr="006D666F" w:rsidRDefault="006D666F" w:rsidP="006D66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D666F">
        <w:rPr>
          <w:rFonts w:ascii="Times New Roman" w:hAnsi="Times New Roman" w:cs="Times New Roman"/>
          <w:sz w:val="36"/>
          <w:szCs w:val="36"/>
        </w:rPr>
        <w:t>Musée des Beaux-Arts et d’Histoire Naturelle</w:t>
      </w:r>
    </w:p>
    <w:p w14:paraId="7C53A1C2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6F">
        <w:rPr>
          <w:rFonts w:ascii="Times New Roman" w:hAnsi="Times New Roman" w:cs="Times New Roman"/>
          <w:sz w:val="24"/>
          <w:szCs w:val="24"/>
        </w:rPr>
        <w:t xml:space="preserve">3 rue </w:t>
      </w:r>
      <w:proofErr w:type="spellStart"/>
      <w:r w:rsidRPr="006D666F">
        <w:rPr>
          <w:rFonts w:ascii="Times New Roman" w:hAnsi="Times New Roman" w:cs="Times New Roman"/>
          <w:sz w:val="24"/>
          <w:szCs w:val="24"/>
        </w:rPr>
        <w:t>Toufaire</w:t>
      </w:r>
      <w:proofErr w:type="spellEnd"/>
    </w:p>
    <w:p w14:paraId="2F719320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6F">
        <w:rPr>
          <w:rFonts w:ascii="Times New Roman" w:hAnsi="Times New Roman" w:cs="Times New Roman"/>
          <w:sz w:val="24"/>
          <w:szCs w:val="24"/>
        </w:rPr>
        <w:t>28200 CHATEAUDUN</w:t>
      </w:r>
    </w:p>
    <w:p w14:paraId="33261203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6F">
        <w:rPr>
          <w:rFonts w:ascii="Times New Roman" w:hAnsi="Times New Roman" w:cs="Times New Roman"/>
          <w:sz w:val="24"/>
          <w:szCs w:val="24"/>
        </w:rPr>
        <w:t>02.37.45.55.36</w:t>
      </w:r>
    </w:p>
    <w:p w14:paraId="568DB955" w14:textId="77777777" w:rsidR="006D666F" w:rsidRPr="006D666F" w:rsidRDefault="00B509BE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666F" w:rsidRPr="006D666F">
          <w:rPr>
            <w:rFonts w:ascii="Times New Roman" w:hAnsi="Times New Roman" w:cs="Times New Roman"/>
            <w:sz w:val="24"/>
            <w:szCs w:val="24"/>
          </w:rPr>
          <w:t>musee-chateaudun@wanadoo.fr</w:t>
        </w:r>
      </w:hyperlink>
    </w:p>
    <w:p w14:paraId="5BA01FFE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6F">
        <w:rPr>
          <w:rFonts w:ascii="Times New Roman" w:hAnsi="Times New Roman" w:cs="Times New Roman"/>
          <w:sz w:val="24"/>
          <w:szCs w:val="24"/>
        </w:rPr>
        <w:t>www.musee-chateaudun.fr</w:t>
      </w:r>
    </w:p>
    <w:p w14:paraId="160BCD38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CA0ED" w14:textId="28F843E4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15BE4" w14:textId="673F2067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B02CE" w14:textId="3B3911CD" w:rsidR="006D666F" w:rsidRPr="006D666F" w:rsidRDefault="006D666F" w:rsidP="006D66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D666F">
        <w:rPr>
          <w:rFonts w:ascii="Times New Roman" w:hAnsi="Times New Roman" w:cs="Times New Roman"/>
          <w:sz w:val="36"/>
          <w:szCs w:val="36"/>
        </w:rPr>
        <w:t>Horaires</w:t>
      </w:r>
    </w:p>
    <w:p w14:paraId="462E3A40" w14:textId="6D2CA29F" w:rsidR="006D666F" w:rsidRPr="006D666F" w:rsidRDefault="006D666F" w:rsidP="006D666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666F">
        <w:rPr>
          <w:rFonts w:ascii="Times New Roman" w:hAnsi="Times New Roman" w:cs="Times New Roman"/>
          <w:i/>
          <w:iCs/>
          <w:sz w:val="24"/>
          <w:szCs w:val="24"/>
        </w:rPr>
        <w:t>2 janvier au 30 juin et 1</w:t>
      </w:r>
      <w:r w:rsidRPr="006D666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er</w:t>
      </w:r>
      <w:r w:rsidRPr="006D666F">
        <w:rPr>
          <w:rFonts w:ascii="Times New Roman" w:hAnsi="Times New Roman" w:cs="Times New Roman"/>
          <w:i/>
          <w:iCs/>
          <w:sz w:val="24"/>
          <w:szCs w:val="24"/>
        </w:rPr>
        <w:t xml:space="preserve"> septembre au 31 décembre</w:t>
      </w:r>
    </w:p>
    <w:p w14:paraId="6467A3EC" w14:textId="35F82892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Lundi, mardi, jeudi, vendredi : 9h à 12h et 13h30 à 17h (fermé le mardi)</w:t>
      </w:r>
    </w:p>
    <w:p w14:paraId="19DB30B4" w14:textId="5B6C2C34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Samedi, dimanche et jours fériés : 14h à 17h</w:t>
      </w:r>
    </w:p>
    <w:p w14:paraId="5FE8BB67" w14:textId="7E6A4990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50FC6" w14:textId="06A91927" w:rsidR="006D666F" w:rsidRPr="006D666F" w:rsidRDefault="006D666F" w:rsidP="006D666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666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D666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er</w:t>
      </w:r>
      <w:r w:rsidRPr="006D666F">
        <w:rPr>
          <w:rFonts w:ascii="Times New Roman" w:hAnsi="Times New Roman" w:cs="Times New Roman"/>
          <w:i/>
          <w:iCs/>
          <w:sz w:val="24"/>
          <w:szCs w:val="24"/>
        </w:rPr>
        <w:t xml:space="preserve"> juillet au 31 août</w:t>
      </w:r>
    </w:p>
    <w:p w14:paraId="3933469A" w14:textId="5E1985E3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les jours : 9h30 à 12h et 13h30 à 18h</w:t>
      </w:r>
    </w:p>
    <w:p w14:paraId="46EFE87A" w14:textId="3E3BBBB8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D6919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67073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4EDB3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D666F">
        <w:rPr>
          <w:rFonts w:ascii="Times New Roman" w:hAnsi="Times New Roman" w:cs="Times New Roman"/>
          <w:sz w:val="36"/>
          <w:szCs w:val="36"/>
        </w:rPr>
        <w:t>Tarifs</w:t>
      </w:r>
    </w:p>
    <w:p w14:paraId="1E1FEB08" w14:textId="77777777" w:rsidR="006D666F" w:rsidRP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6F">
        <w:rPr>
          <w:rFonts w:ascii="Times New Roman" w:hAnsi="Times New Roman" w:cs="Times New Roman"/>
          <w:sz w:val="24"/>
          <w:szCs w:val="24"/>
        </w:rPr>
        <w:t>Plein tarif : 5€</w:t>
      </w:r>
    </w:p>
    <w:p w14:paraId="49886740" w14:textId="4B835696" w:rsidR="006D666F" w:rsidRDefault="006D666F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66F">
        <w:rPr>
          <w:rFonts w:ascii="Times New Roman" w:hAnsi="Times New Roman" w:cs="Times New Roman"/>
          <w:sz w:val="24"/>
          <w:szCs w:val="24"/>
        </w:rPr>
        <w:t>Tarif réduit : 3€</w:t>
      </w:r>
    </w:p>
    <w:p w14:paraId="089DA6B7" w14:textId="030100B3" w:rsidR="00081160" w:rsidRPr="006D666F" w:rsidRDefault="00081160" w:rsidP="006D6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Gratuit pour les enfants jusqu’à 18 ans.</w:t>
      </w:r>
    </w:p>
    <w:p w14:paraId="646A53B6" w14:textId="5E1A6A05" w:rsidR="006D666F" w:rsidRDefault="006D66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23A27" w14:textId="715DB911" w:rsidR="006D666F" w:rsidRDefault="006D66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1A548" w14:textId="757E8868" w:rsidR="006D666F" w:rsidRDefault="006D666F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3E20A" w14:textId="4839346A" w:rsidR="006D666F" w:rsidRPr="00500798" w:rsidRDefault="006D666F" w:rsidP="0050079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00798">
        <w:rPr>
          <w:rFonts w:ascii="Times New Roman" w:hAnsi="Times New Roman" w:cs="Times New Roman"/>
          <w:sz w:val="36"/>
          <w:szCs w:val="36"/>
        </w:rPr>
        <w:t xml:space="preserve">Visites </w:t>
      </w:r>
      <w:r w:rsidR="00500798" w:rsidRPr="00500798">
        <w:rPr>
          <w:rFonts w:ascii="Times New Roman" w:hAnsi="Times New Roman" w:cs="Times New Roman"/>
          <w:sz w:val="36"/>
          <w:szCs w:val="36"/>
        </w:rPr>
        <w:t>commentées</w:t>
      </w:r>
      <w:r w:rsidRPr="00500798">
        <w:rPr>
          <w:rFonts w:ascii="Times New Roman" w:hAnsi="Times New Roman" w:cs="Times New Roman"/>
          <w:sz w:val="36"/>
          <w:szCs w:val="36"/>
        </w:rPr>
        <w:t xml:space="preserve"> de l’exposition</w:t>
      </w:r>
    </w:p>
    <w:p w14:paraId="2E90E333" w14:textId="73F8725B" w:rsidR="006D666F" w:rsidRDefault="00500798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cadre des Journées Européennes du Patrimoine, des visites commentées de l’exposition sont proposées : </w:t>
      </w:r>
    </w:p>
    <w:p w14:paraId="4F8299B0" w14:textId="3455122F" w:rsidR="00500798" w:rsidRPr="00500798" w:rsidRDefault="00500798" w:rsidP="0050079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798">
        <w:rPr>
          <w:rFonts w:ascii="Times New Roman" w:hAnsi="Times New Roman" w:cs="Times New Roman"/>
          <w:sz w:val="24"/>
          <w:szCs w:val="24"/>
        </w:rPr>
        <w:t>Samedi 17 septembre : 11h</w:t>
      </w:r>
    </w:p>
    <w:p w14:paraId="1F1FA37F" w14:textId="2F1F7C52" w:rsidR="00500798" w:rsidRPr="00500798" w:rsidRDefault="00500798" w:rsidP="0050079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798">
        <w:rPr>
          <w:rFonts w:ascii="Times New Roman" w:hAnsi="Times New Roman" w:cs="Times New Roman"/>
          <w:sz w:val="24"/>
          <w:szCs w:val="24"/>
        </w:rPr>
        <w:t>Dimanche 18 septembre : 11h et 15h.</w:t>
      </w:r>
    </w:p>
    <w:p w14:paraId="3CBF3C0B" w14:textId="0F6F3908" w:rsidR="00500798" w:rsidRDefault="00500798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BA2E0" w14:textId="5422D257" w:rsidR="00500798" w:rsidRDefault="00500798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C3F0D" w14:textId="77777777" w:rsidR="00500798" w:rsidRDefault="00500798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843E2" w14:textId="6E9E1A6F" w:rsidR="00500798" w:rsidRPr="00500798" w:rsidRDefault="00500798" w:rsidP="0050079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00798">
        <w:rPr>
          <w:rFonts w:ascii="Times New Roman" w:hAnsi="Times New Roman" w:cs="Times New Roman"/>
          <w:sz w:val="36"/>
          <w:szCs w:val="36"/>
        </w:rPr>
        <w:t>Divers</w:t>
      </w:r>
    </w:p>
    <w:p w14:paraId="426913A1" w14:textId="00B6F386" w:rsidR="00500798" w:rsidRDefault="00500798" w:rsidP="004F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3EB4CAD5" wp14:editId="70107F7F">
            <wp:simplePos x="0" y="0"/>
            <wp:positionH relativeFrom="margin">
              <wp:align>right</wp:align>
            </wp:positionH>
            <wp:positionV relativeFrom="paragraph">
              <wp:posOffset>424815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Un livret jeu destiné aux enfants est disponible à l’</w:t>
      </w:r>
      <w:r w:rsidR="00081160">
        <w:rPr>
          <w:rFonts w:ascii="Times New Roman" w:hAnsi="Times New Roman" w:cs="Times New Roman"/>
          <w:sz w:val="24"/>
          <w:szCs w:val="24"/>
        </w:rPr>
        <w:t>accueil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2C40"/>
    <w:multiLevelType w:val="hybridMultilevel"/>
    <w:tmpl w:val="622EEAE0"/>
    <w:lvl w:ilvl="0" w:tplc="E14CE24E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52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26"/>
    <w:rsid w:val="0005543C"/>
    <w:rsid w:val="000726C9"/>
    <w:rsid w:val="0007481D"/>
    <w:rsid w:val="00081160"/>
    <w:rsid w:val="000C578D"/>
    <w:rsid w:val="000D3462"/>
    <w:rsid w:val="000F34C7"/>
    <w:rsid w:val="00115248"/>
    <w:rsid w:val="00134B84"/>
    <w:rsid w:val="001408A6"/>
    <w:rsid w:val="001D579D"/>
    <w:rsid w:val="001E21EE"/>
    <w:rsid w:val="001F264C"/>
    <w:rsid w:val="0020046D"/>
    <w:rsid w:val="00205A97"/>
    <w:rsid w:val="0026522A"/>
    <w:rsid w:val="002712D3"/>
    <w:rsid w:val="002C7B52"/>
    <w:rsid w:val="002D2448"/>
    <w:rsid w:val="002E5233"/>
    <w:rsid w:val="002E6426"/>
    <w:rsid w:val="002F5A3A"/>
    <w:rsid w:val="00300F2F"/>
    <w:rsid w:val="00301A64"/>
    <w:rsid w:val="0038589F"/>
    <w:rsid w:val="0039683C"/>
    <w:rsid w:val="003B56BF"/>
    <w:rsid w:val="003F03AA"/>
    <w:rsid w:val="003F4B6F"/>
    <w:rsid w:val="003F6814"/>
    <w:rsid w:val="00402A87"/>
    <w:rsid w:val="00415509"/>
    <w:rsid w:val="004557C1"/>
    <w:rsid w:val="00475592"/>
    <w:rsid w:val="004910D0"/>
    <w:rsid w:val="00491AFC"/>
    <w:rsid w:val="00492945"/>
    <w:rsid w:val="004B2333"/>
    <w:rsid w:val="004F06C0"/>
    <w:rsid w:val="00500798"/>
    <w:rsid w:val="005402A6"/>
    <w:rsid w:val="005B3365"/>
    <w:rsid w:val="005F0F0F"/>
    <w:rsid w:val="005F7E20"/>
    <w:rsid w:val="006B2580"/>
    <w:rsid w:val="006D666F"/>
    <w:rsid w:val="00780D54"/>
    <w:rsid w:val="0078343D"/>
    <w:rsid w:val="00786C02"/>
    <w:rsid w:val="00853F63"/>
    <w:rsid w:val="008A2535"/>
    <w:rsid w:val="0093294C"/>
    <w:rsid w:val="00A071BD"/>
    <w:rsid w:val="00A26AAD"/>
    <w:rsid w:val="00B1063F"/>
    <w:rsid w:val="00B65B22"/>
    <w:rsid w:val="00B7733D"/>
    <w:rsid w:val="00BB0F04"/>
    <w:rsid w:val="00BE18A4"/>
    <w:rsid w:val="00BE5FC8"/>
    <w:rsid w:val="00C03D03"/>
    <w:rsid w:val="00C061B9"/>
    <w:rsid w:val="00C3224C"/>
    <w:rsid w:val="00C40098"/>
    <w:rsid w:val="00C43A21"/>
    <w:rsid w:val="00C67E84"/>
    <w:rsid w:val="00C8482E"/>
    <w:rsid w:val="00CD211F"/>
    <w:rsid w:val="00CD4327"/>
    <w:rsid w:val="00D525F3"/>
    <w:rsid w:val="00DB10AD"/>
    <w:rsid w:val="00DE5C9C"/>
    <w:rsid w:val="00DF4033"/>
    <w:rsid w:val="00E4241C"/>
    <w:rsid w:val="00E51C22"/>
    <w:rsid w:val="00E92CD4"/>
    <w:rsid w:val="00F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5FC6"/>
  <w15:chartTrackingRefBased/>
  <w15:docId w15:val="{8A68691D-4A3A-4B57-A405-661B384D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12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12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0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usee-chateaudun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6801-4091-4FA3-AF83-CE172006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accueil</cp:lastModifiedBy>
  <cp:revision>32</cp:revision>
  <cp:lastPrinted>2022-04-20T08:22:00Z</cp:lastPrinted>
  <dcterms:created xsi:type="dcterms:W3CDTF">2021-12-11T15:07:00Z</dcterms:created>
  <dcterms:modified xsi:type="dcterms:W3CDTF">2022-04-20T08:27:00Z</dcterms:modified>
</cp:coreProperties>
</file>